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巴中市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产品质量检验检测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中心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检验检测试剂耗材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tbl>
      <w:tblPr>
        <w:tblStyle w:val="2"/>
        <w:tblW w:w="14838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593"/>
        <w:gridCol w:w="2550"/>
        <w:gridCol w:w="750"/>
        <w:gridCol w:w="1125"/>
        <w:gridCol w:w="1680"/>
        <w:gridCol w:w="1532"/>
        <w:gridCol w:w="2428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型号及规格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报价（元）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小计（元）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供货周期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乙酰甲胺磷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联苯菊酯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三氯杀螨醇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甲拌磷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水胺硫磷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氧乐果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毒死蜱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氟胺氰菊酯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正己烷介质1000ug/ml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二级标物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烯唑醇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乙螨唑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GBW(E)编号e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噻唑膦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甲醇介质1000ug/ml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石墨密封垫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5080-8853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包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气相色谱专用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环氧七氯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乙酸乙酯介质100ug/ml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乙酸乙酯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色谱纯,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500ml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N,N-二甲基乙酰胺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色谱纯,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500ml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抗坏血酸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分析纯.500g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亚硝酸盐标准溶液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水介质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165ug/mL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2-丙二醇溶液标准物质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乙醇介质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10mg/ml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单只容量＞1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铂-钴标准溶液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水中硝酸盐标准溶液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5mg/mL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草酸钠标准溶液 c（1/2Na2C2O4）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1000mol/L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正己烷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色谱纯4L/瓶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正庚烷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色谱纯500m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异丙醇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色谱纯500mL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无水乙醇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分析纯500ml/瓶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对氨基苯磺酰胺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分析纯100g/瓶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麝香草粉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分析纯25g/瓶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氨水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ρ20（0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88g/mL）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硫代硫酸钠标准溶液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1000mol/L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亚硝酸钠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甲醛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36％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不锈钢勺子（大）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镊子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20cm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酒精喷壶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500mL/瓶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平板计数琼脂（PCA）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VRBA培养基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防尘服连体连帽（带软底鞋）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XXL（175cm）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手术剪（直尖）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22cm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不锈钢多联过滤系统漏斗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250mL/个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医用酒精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75%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5L/桶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碘量瓶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硫代硫酸钠标准溶液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01mol/L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500mL/瓶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硫代硫酸钠标准溶液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002mol/L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500mL/瓶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截取锥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300X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PE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ICP-MS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专用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材质：镍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甲基橙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氰化物标准溶液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g/mL（以CN-计）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50mL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锶标液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1000μg/mL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 mL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弗罗里硅土固相萃取柱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1g/6ml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150ml鸡心瓶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150ml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固相萃取装置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12位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容量瓶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A级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10ml（透明）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锥形瓶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具塞 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锥形瓶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具塞 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有机相滤膜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50*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45um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茶叶quechers盐包、净化管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GB 23000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113适用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50个/盒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苯甲酸（标准物质）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2mL/支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0mg/mL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糖精钠（标准物质）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2mL/支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0mg/mL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山梨酸（标准物质）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2mL/支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0mg/mL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脱氢乙酸（标准物质）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2mL/支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0mg/mL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脱氧雪腐镰刀菌烯醇（标准物质）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1.2ml/支，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赭曲霉毒素A（标准物质）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1.2ml/支，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黄曲霉毒素B1（标准物质）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1.2ml/支，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带证书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BHA、BHT、TBHQ混标溶液（标准物质）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1.2ml/支，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罗丹明B （标准物质）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1.2ml/支，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带NCRM或RM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色谱纯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4L/瓶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呕吐毒素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免疫亲和柱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只/盒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3ml/支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柱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黄曲霉毒素B1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免疫亲和柱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只/盒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3ml/支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黄曲霉毒素赭曲霉毒素A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免疫亲和柱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只/盒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3ml/支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水系注射器滤头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*0.22um，100只/盒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水系注射器滤头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*0.22um，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100支/盒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有机系注射器滤头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*0.22um，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100支/盒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有机系注射器滤头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*0.22um，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100支/盒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顶空进样瓶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适配DANI HSS8650顶空进样器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具塞比色管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带MC标志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可溶性淀粉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分析纯 500g/瓶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碘化钾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优级纯500g/瓶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螺纹带盖玻璃试剂瓶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高硼硅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螺纹带盖玻璃试剂瓶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2000ml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高硼硅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玻璃抽滤瓶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棕色容量瓶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A级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棕色容量瓶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棕色容量瓶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刻度移液管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刻度移液管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大肚移液管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大肚移液管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大肚移液管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大肚移液管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大肚移液管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大肚移液管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能保证过检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移液管架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60孔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不锈钢材质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可升降漏斗架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有机玻璃材质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可升降漏斗架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 有机玻璃材质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油性记号笔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红色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油性记号笔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黑色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油性记号笔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小双头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红色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油性记号笔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小双头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黑色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QuEChERS盐包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6g无水硫酸镁1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5g乙酸钠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25个/盒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QuEChERS净化管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1200mg硫酸镁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400mgC18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400mgPSA和200mgGCB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25个/盒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HLB固相萃取柱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200mg/6mL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标准物质：灭多威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介质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100µg/mL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带证书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标准物质混合液：甲硝唑、甲硝唑代谢物、二甲硝咪唑、二甲硝咪唑代谢物、异丙硝唑、异丙硝唑代谢物、洛硝哒唑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介质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100µg/mL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带证书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标准物质内标混合液：二甲硝咪唑-D3、二甲硝咪唑代谢物-D3、异丙硝唑代谢物-D3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介质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100µg/mL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带证书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标准物质混合溶液：噁喹酸、氟甲喹、西诺沙星、二氟沙星、沙拉沙星、氧氟沙星、恩诺沙星、洛美沙星、培氟沙星、诺氟沙星、环丙沙星、萘啶酸、 依诺沙星、达氟沙星、马波沙星、氟罗沙星、加替沙星、奥比沙星、吡哌酸、司帕沙星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乙腈介质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100ug/ml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带证书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标准物质：蔗糖（固体）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纯度≥99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0%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100mg/瓶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带证书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UPLC通用型保护柱套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1个柱套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UPLC连接接头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2个柱芯2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1mm*5mm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C18色谱柱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7µm,3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0mm*100mm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C18色谱柱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8µm,2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1mm*100mm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C18色谱封端柱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3µm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*150mm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C18色谱柱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7um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50mm*2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液相针座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TV6820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0047A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赛默飞液相专用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液相质谱仪机械泵油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5064867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API4000专用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胰酪大豆胨液体培养基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麦康凯琼脂培养基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麦康凯液体培养基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硫乙醇酸盐硫体培养基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紫红胆盐葡萄糖琼脂培养基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肠道增菌液体培养基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甘露醇氯化钠琼脂培养基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250g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提供质检报告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一次性医用无菌口罩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单只独立包装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"/>
              </w:rPr>
              <w:t>盐酸滴定液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氢氧化钠滴定液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硝酸银滴定液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乙二胺四醋酸二钠滴定液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碘滴定液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05mol/L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硫代硫酸钠滴定液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硫酸滴定液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1mol/L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GBW(E)编号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热敏纸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80×80mm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CORTECS@HPLC T3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1×100mm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6um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中药配方颗粒专用柱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ACQUITY UPLC ①BEH C18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1×100mm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7um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中药配方颗粒专用柱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AccuoreTM C18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100×2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6um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中药配方颗粒专用柱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RX-C18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6*250mm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5um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杂化硅胶、pH1-12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乙腈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色谱纯、4L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甲醇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色谱纯、4L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沉子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不锈钢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2um三阶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高效液相用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RD-C18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6*250mm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5um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pH2.0-9.0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高纯球形全多孔硅胶（杂质含量小于10PPM）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多功能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移液枪架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旋转式可挂6支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有机玻璃材质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40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注：所有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标准物质及标准滴定液剩余有效期要保证还有原有效期的2/3以上。其他如有不清楚可以电话咨询。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hmZWJkYjZlNTQyZDViYWJhOTJlYWQ5OTE0YzMifQ=="/>
  </w:docVars>
  <w:rsids>
    <w:rsidRoot w:val="43C40112"/>
    <w:rsid w:val="00371F89"/>
    <w:rsid w:val="035A4A5F"/>
    <w:rsid w:val="04304A68"/>
    <w:rsid w:val="054F6864"/>
    <w:rsid w:val="075A78FC"/>
    <w:rsid w:val="0A110B87"/>
    <w:rsid w:val="0F9E477C"/>
    <w:rsid w:val="14091BD5"/>
    <w:rsid w:val="14573152"/>
    <w:rsid w:val="18ED07C2"/>
    <w:rsid w:val="1C1879F5"/>
    <w:rsid w:val="1DDB119B"/>
    <w:rsid w:val="22F541FE"/>
    <w:rsid w:val="247A445E"/>
    <w:rsid w:val="2A522B7B"/>
    <w:rsid w:val="2DC108EA"/>
    <w:rsid w:val="2E2D6352"/>
    <w:rsid w:val="2F8C0D8C"/>
    <w:rsid w:val="2FC24008"/>
    <w:rsid w:val="34942914"/>
    <w:rsid w:val="3B1B4371"/>
    <w:rsid w:val="3BA43E46"/>
    <w:rsid w:val="3EC30A78"/>
    <w:rsid w:val="43C40112"/>
    <w:rsid w:val="48256A20"/>
    <w:rsid w:val="484E0837"/>
    <w:rsid w:val="4EDFA941"/>
    <w:rsid w:val="52725DB1"/>
    <w:rsid w:val="55307C33"/>
    <w:rsid w:val="5E8C5954"/>
    <w:rsid w:val="61144E06"/>
    <w:rsid w:val="62E21FE6"/>
    <w:rsid w:val="6546B850"/>
    <w:rsid w:val="661D0373"/>
    <w:rsid w:val="67DFC831"/>
    <w:rsid w:val="67F7CA5B"/>
    <w:rsid w:val="6CF73AEE"/>
    <w:rsid w:val="6D5F2875"/>
    <w:rsid w:val="7067001A"/>
    <w:rsid w:val="72031B27"/>
    <w:rsid w:val="740731A9"/>
    <w:rsid w:val="7A667C19"/>
    <w:rsid w:val="7DBDF879"/>
    <w:rsid w:val="7DCB56F9"/>
    <w:rsid w:val="7FFF98AE"/>
    <w:rsid w:val="91F6F6CB"/>
    <w:rsid w:val="A3BD09E2"/>
    <w:rsid w:val="BBBFE3C8"/>
    <w:rsid w:val="BF706E1A"/>
    <w:rsid w:val="C93F92E8"/>
    <w:rsid w:val="CEFB821C"/>
    <w:rsid w:val="CFFEBC6C"/>
    <w:rsid w:val="DE5F9A94"/>
    <w:rsid w:val="E9F1AB60"/>
    <w:rsid w:val="EF77157D"/>
    <w:rsid w:val="FFD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Helvetica" w:hAnsi="Helvetica" w:eastAsia="Helvetica" w:cs="Helvetica"/>
      <w:color w:val="333333"/>
      <w:sz w:val="16"/>
      <w:szCs w:val="16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1332</Words>
  <Characters>2078</Characters>
  <Lines>0</Lines>
  <Paragraphs>0</Paragraphs>
  <TotalTime>18</TotalTime>
  <ScaleCrop>false</ScaleCrop>
  <LinksUpToDate>false</LinksUpToDate>
  <CharactersWithSpaces>2099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2022-03-16T00:17:00Z</dcterms:created>
  <dc:creator>天之道</dc:creator>
  <cp:lastModifiedBy>UOS</cp:lastModifiedBy>
  <cp:lastPrinted>2024-03-25T23:15:00Z</cp:lastPrinted>
  <dcterms:modified xsi:type="dcterms:W3CDTF">2024-03-26T10:33:04Z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60FFE46C6395BEA4E03302665FD3AF56</vt:lpwstr>
  </property>
</Properties>
</file>